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D9" w:rsidRDefault="00B459D9" w:rsidP="00332C28">
      <w:pPr>
        <w:rPr>
          <w:rFonts w:asciiTheme="minorHAnsi" w:hAnsiTheme="minorHAnsi"/>
          <w:b/>
        </w:rPr>
      </w:pPr>
    </w:p>
    <w:p w:rsidR="00332C28" w:rsidRDefault="00332C28" w:rsidP="00332C28">
      <w:pPr>
        <w:rPr>
          <w:rFonts w:asciiTheme="minorHAnsi" w:hAnsiTheme="minorHAnsi"/>
        </w:rPr>
      </w:pPr>
      <w:r w:rsidRPr="00A332F2">
        <w:rPr>
          <w:rFonts w:asciiTheme="minorHAnsi" w:hAnsiTheme="minorHAnsi"/>
          <w:b/>
        </w:rPr>
        <w:t>Programma</w:t>
      </w:r>
      <w:r>
        <w:rPr>
          <w:rFonts w:asciiTheme="minorHAnsi" w:hAnsiTheme="minorHAnsi"/>
          <w:b/>
        </w:rPr>
        <w:t xml:space="preserve"> Spiegelbijeenkomst</w:t>
      </w:r>
      <w:r w:rsidR="00B459D9">
        <w:rPr>
          <w:rFonts w:asciiTheme="minorHAnsi" w:hAnsiTheme="minorHAnsi"/>
          <w:b/>
        </w:rPr>
        <w:t xml:space="preserve"> OCE Nijmegen d.d. </w:t>
      </w:r>
      <w:r w:rsidR="00F05041">
        <w:rPr>
          <w:rFonts w:asciiTheme="minorHAnsi" w:hAnsiTheme="minorHAnsi"/>
          <w:b/>
        </w:rPr>
        <w:t>18</w:t>
      </w:r>
      <w:r w:rsidR="00B459D9">
        <w:rPr>
          <w:rFonts w:asciiTheme="minorHAnsi" w:hAnsiTheme="minorHAnsi"/>
          <w:b/>
        </w:rPr>
        <w:t xml:space="preserve"> april 201</w:t>
      </w:r>
      <w:r w:rsidR="00F05041">
        <w:rPr>
          <w:rFonts w:asciiTheme="minorHAnsi" w:hAnsiTheme="minorHAnsi"/>
          <w:b/>
        </w:rPr>
        <w:t>8</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9B4C2D" w:rsidRDefault="009B4C2D" w:rsidP="00332C28">
      <w:pPr>
        <w:rPr>
          <w:rFonts w:asciiTheme="minorHAnsi" w:hAnsiTheme="minorHAnsi"/>
        </w:rPr>
      </w:pPr>
      <w:r>
        <w:rPr>
          <w:rFonts w:asciiTheme="minorHAnsi" w:hAnsiTheme="minorHAnsi"/>
        </w:rPr>
        <w:t>Plenaire programma</w:t>
      </w:r>
    </w:p>
    <w:p w:rsidR="00332C28" w:rsidRDefault="00332C28" w:rsidP="00332C28">
      <w:pPr>
        <w:rPr>
          <w:rFonts w:asciiTheme="minorHAnsi" w:hAnsiTheme="minorHAnsi"/>
        </w:rPr>
      </w:pPr>
    </w:p>
    <w:tbl>
      <w:tblPr>
        <w:tblW w:w="86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9"/>
        <w:gridCol w:w="2793"/>
        <w:gridCol w:w="3686"/>
      </w:tblGrid>
      <w:tr w:rsidR="009B4C2D" w:rsidRPr="00B459D9" w:rsidTr="00B459D9">
        <w:trPr>
          <w:trHeight w:val="255"/>
        </w:trPr>
        <w:tc>
          <w:tcPr>
            <w:tcW w:w="2169" w:type="dxa"/>
            <w:tcBorders>
              <w:top w:val="single" w:sz="4" w:space="0" w:color="auto"/>
              <w:left w:val="single" w:sz="4" w:space="0" w:color="auto"/>
              <w:bottom w:val="single" w:sz="4" w:space="0" w:color="auto"/>
              <w:right w:val="single" w:sz="4" w:space="0" w:color="auto"/>
            </w:tcBorders>
            <w:shd w:val="clear" w:color="auto" w:fill="FFC000"/>
          </w:tcPr>
          <w:p w:rsidR="009B4C2D" w:rsidRPr="00B459D9" w:rsidRDefault="00B20847" w:rsidP="00EB4235">
            <w:pPr>
              <w:rPr>
                <w:rFonts w:asciiTheme="minorHAnsi" w:hAnsiTheme="minorHAnsi"/>
                <w:sz w:val="20"/>
              </w:rPr>
            </w:pPr>
            <w:r w:rsidRPr="00B459D9">
              <w:rPr>
                <w:rFonts w:asciiTheme="minorHAnsi" w:hAnsiTheme="minorHAnsi"/>
                <w:sz w:val="20"/>
              </w:rPr>
              <w:t>Titel</w:t>
            </w:r>
          </w:p>
        </w:tc>
        <w:tc>
          <w:tcPr>
            <w:tcW w:w="2793" w:type="dxa"/>
            <w:tcBorders>
              <w:top w:val="single" w:sz="4" w:space="0" w:color="auto"/>
              <w:left w:val="single" w:sz="4" w:space="0" w:color="auto"/>
              <w:bottom w:val="single" w:sz="4" w:space="0" w:color="auto"/>
              <w:right w:val="single" w:sz="4" w:space="0" w:color="auto"/>
            </w:tcBorders>
            <w:shd w:val="clear" w:color="auto" w:fill="FFC000"/>
          </w:tcPr>
          <w:p w:rsidR="009B4C2D" w:rsidRPr="00B459D9" w:rsidRDefault="00B20847" w:rsidP="00EB4235">
            <w:pPr>
              <w:rPr>
                <w:rFonts w:asciiTheme="minorHAnsi" w:hAnsiTheme="minorHAnsi"/>
                <w:sz w:val="20"/>
              </w:rPr>
            </w:pPr>
            <w:r w:rsidRPr="00B459D9">
              <w:rPr>
                <w:rFonts w:asciiTheme="minorHAnsi" w:hAnsiTheme="minorHAnsi"/>
                <w:sz w:val="20"/>
              </w:rPr>
              <w:t>Spreker</w:t>
            </w:r>
          </w:p>
        </w:tc>
        <w:tc>
          <w:tcPr>
            <w:tcW w:w="3686" w:type="dxa"/>
            <w:tcBorders>
              <w:top w:val="single" w:sz="4" w:space="0" w:color="auto"/>
              <w:left w:val="single" w:sz="4" w:space="0" w:color="auto"/>
              <w:bottom w:val="single" w:sz="4" w:space="0" w:color="auto"/>
              <w:right w:val="single" w:sz="4" w:space="0" w:color="auto"/>
            </w:tcBorders>
            <w:shd w:val="clear" w:color="auto" w:fill="FFC000"/>
          </w:tcPr>
          <w:p w:rsidR="009B4C2D" w:rsidRPr="00B459D9" w:rsidRDefault="009B4C2D" w:rsidP="00EB4235">
            <w:pPr>
              <w:rPr>
                <w:rFonts w:asciiTheme="minorHAnsi" w:hAnsiTheme="minorHAnsi"/>
                <w:sz w:val="20"/>
              </w:rPr>
            </w:pPr>
          </w:p>
        </w:tc>
      </w:tr>
      <w:tr w:rsidR="009B4C2D" w:rsidRPr="00B459D9" w:rsidTr="00B20847">
        <w:trPr>
          <w:trHeight w:val="525"/>
        </w:trPr>
        <w:tc>
          <w:tcPr>
            <w:tcW w:w="2169" w:type="dxa"/>
            <w:tcBorders>
              <w:top w:val="single" w:sz="4" w:space="0" w:color="auto"/>
              <w:left w:val="single" w:sz="4" w:space="0" w:color="auto"/>
              <w:bottom w:val="single" w:sz="4" w:space="0" w:color="auto"/>
              <w:right w:val="single" w:sz="4" w:space="0" w:color="auto"/>
            </w:tcBorders>
            <w:hideMark/>
          </w:tcPr>
          <w:p w:rsidR="009B4C2D" w:rsidRPr="00B459D9" w:rsidRDefault="00F05041" w:rsidP="00EB4235">
            <w:pPr>
              <w:rPr>
                <w:rFonts w:asciiTheme="minorHAnsi" w:hAnsiTheme="minorHAnsi"/>
                <w:sz w:val="20"/>
                <w:highlight w:val="yellow"/>
              </w:rPr>
            </w:pPr>
            <w:r>
              <w:rPr>
                <w:rFonts w:asciiTheme="minorHAnsi" w:hAnsiTheme="minorHAnsi"/>
                <w:sz w:val="20"/>
              </w:rPr>
              <w:t>Hoe digitaal is de toekomst van de Eerste lijn?</w:t>
            </w:r>
          </w:p>
        </w:tc>
        <w:tc>
          <w:tcPr>
            <w:tcW w:w="2793" w:type="dxa"/>
            <w:tcBorders>
              <w:top w:val="single" w:sz="4" w:space="0" w:color="auto"/>
              <w:left w:val="single" w:sz="4" w:space="0" w:color="auto"/>
              <w:bottom w:val="single" w:sz="4" w:space="0" w:color="auto"/>
              <w:right w:val="single" w:sz="4" w:space="0" w:color="auto"/>
            </w:tcBorders>
          </w:tcPr>
          <w:p w:rsidR="009B4C2D" w:rsidRPr="00B459D9" w:rsidRDefault="00F05041" w:rsidP="00EB4235">
            <w:pPr>
              <w:rPr>
                <w:rFonts w:asciiTheme="minorHAnsi" w:hAnsiTheme="minorHAnsi"/>
                <w:sz w:val="20"/>
              </w:rPr>
            </w:pPr>
            <w:r>
              <w:rPr>
                <w:rFonts w:asciiTheme="minorHAnsi" w:hAnsiTheme="minorHAnsi"/>
                <w:sz w:val="20"/>
              </w:rPr>
              <w:t>Jan Jacobs</w:t>
            </w:r>
          </w:p>
        </w:tc>
        <w:tc>
          <w:tcPr>
            <w:tcW w:w="3686" w:type="dxa"/>
            <w:tcBorders>
              <w:top w:val="single" w:sz="4" w:space="0" w:color="auto"/>
              <w:left w:val="single" w:sz="4" w:space="0" w:color="auto"/>
              <w:bottom w:val="single" w:sz="4" w:space="0" w:color="auto"/>
              <w:right w:val="single" w:sz="4" w:space="0" w:color="auto"/>
            </w:tcBorders>
          </w:tcPr>
          <w:p w:rsidR="009B4C2D" w:rsidRPr="00B459D9" w:rsidRDefault="00F05041" w:rsidP="00EB4235">
            <w:pPr>
              <w:rPr>
                <w:rFonts w:asciiTheme="minorHAnsi" w:hAnsiTheme="minorHAnsi"/>
                <w:sz w:val="20"/>
              </w:rPr>
            </w:pPr>
            <w:r>
              <w:rPr>
                <w:rFonts w:asciiTheme="minorHAnsi" w:hAnsiTheme="minorHAnsi"/>
                <w:sz w:val="20"/>
              </w:rPr>
              <w:t>Adviseur digitale strategie zorgbestuurders</w:t>
            </w:r>
            <w:r w:rsidR="00C726B7" w:rsidRPr="00B459D9">
              <w:rPr>
                <w:rFonts w:asciiTheme="minorHAnsi" w:hAnsiTheme="minorHAnsi"/>
                <w:sz w:val="20"/>
              </w:rPr>
              <w:t>.</w:t>
            </w:r>
          </w:p>
        </w:tc>
      </w:tr>
    </w:tbl>
    <w:p w:rsidR="00332C28" w:rsidRPr="00B45989" w:rsidRDefault="00332C28" w:rsidP="00332C28">
      <w:pPr>
        <w:rPr>
          <w:rFonts w:asciiTheme="minorHAnsi" w:hAnsiTheme="minorHAnsi"/>
        </w:rPr>
      </w:pPr>
    </w:p>
    <w:p w:rsidR="009B4C2D" w:rsidRPr="001518DC" w:rsidRDefault="00332C28" w:rsidP="00332C28">
      <w:pPr>
        <w:rPr>
          <w:rFonts w:asciiTheme="minorHAnsi" w:hAnsiTheme="minorHAnsi"/>
          <w:b/>
        </w:rPr>
      </w:pPr>
      <w:r w:rsidRPr="001518DC">
        <w:rPr>
          <w:rFonts w:asciiTheme="minorHAnsi" w:hAnsiTheme="minorHAnsi"/>
          <w:b/>
        </w:rPr>
        <w:t>Workshops</w:t>
      </w:r>
    </w:p>
    <w:tbl>
      <w:tblPr>
        <w:tblStyle w:val="Tabelraster"/>
        <w:tblpPr w:leftFromText="141" w:rightFromText="141" w:vertAnchor="text" w:horzAnchor="margin" w:tblpX="-743" w:tblpY="161"/>
        <w:tblW w:w="8613" w:type="dxa"/>
        <w:tblLook w:val="04A0" w:firstRow="1" w:lastRow="0" w:firstColumn="1" w:lastColumn="0" w:noHBand="0" w:noVBand="1"/>
      </w:tblPr>
      <w:tblGrid>
        <w:gridCol w:w="2250"/>
        <w:gridCol w:w="2678"/>
        <w:gridCol w:w="3685"/>
      </w:tblGrid>
      <w:tr w:rsidR="00B20847" w:rsidRPr="00B459D9" w:rsidTr="00B459D9">
        <w:tc>
          <w:tcPr>
            <w:tcW w:w="2250" w:type="dxa"/>
            <w:shd w:val="clear" w:color="auto" w:fill="FFC000"/>
          </w:tcPr>
          <w:p w:rsidR="00B20847" w:rsidRPr="00B459D9" w:rsidRDefault="00B20847" w:rsidP="00AA2CA2">
            <w:pPr>
              <w:rPr>
                <w:rFonts w:asciiTheme="minorHAnsi" w:hAnsiTheme="minorHAnsi"/>
              </w:rPr>
            </w:pPr>
            <w:r w:rsidRPr="00B459D9">
              <w:rPr>
                <w:rFonts w:asciiTheme="minorHAnsi" w:hAnsiTheme="minorHAnsi"/>
              </w:rPr>
              <w:t>Titel</w:t>
            </w:r>
          </w:p>
        </w:tc>
        <w:tc>
          <w:tcPr>
            <w:tcW w:w="2678" w:type="dxa"/>
            <w:shd w:val="clear" w:color="auto" w:fill="FFC000"/>
          </w:tcPr>
          <w:p w:rsidR="00B20847" w:rsidRPr="00B459D9" w:rsidRDefault="00B20847" w:rsidP="00AA2CA2">
            <w:pPr>
              <w:rPr>
                <w:rFonts w:asciiTheme="minorHAnsi" w:hAnsiTheme="minorHAnsi"/>
              </w:rPr>
            </w:pPr>
            <w:r w:rsidRPr="00B459D9">
              <w:rPr>
                <w:rFonts w:asciiTheme="minorHAnsi" w:hAnsiTheme="minorHAnsi"/>
              </w:rPr>
              <w:t>Naam</w:t>
            </w:r>
          </w:p>
        </w:tc>
        <w:tc>
          <w:tcPr>
            <w:tcW w:w="3685" w:type="dxa"/>
            <w:shd w:val="clear" w:color="auto" w:fill="FFC000"/>
          </w:tcPr>
          <w:p w:rsidR="00B20847" w:rsidRPr="00B459D9" w:rsidRDefault="00B20847" w:rsidP="00AA2CA2">
            <w:pPr>
              <w:rPr>
                <w:rFonts w:asciiTheme="minorHAnsi" w:hAnsiTheme="minorHAnsi"/>
              </w:rPr>
            </w:pPr>
            <w:r w:rsidRPr="00B459D9">
              <w:rPr>
                <w:rFonts w:asciiTheme="minorHAnsi" w:hAnsiTheme="minorHAnsi"/>
              </w:rPr>
              <w:t>Leerdoelen</w:t>
            </w:r>
          </w:p>
        </w:tc>
      </w:tr>
      <w:tr w:rsidR="00B459D9" w:rsidRPr="00B459D9" w:rsidTr="00B20847">
        <w:tc>
          <w:tcPr>
            <w:tcW w:w="2250" w:type="dxa"/>
          </w:tcPr>
          <w:p w:rsidR="00B459D9" w:rsidRPr="00B459D9" w:rsidRDefault="00F05041" w:rsidP="00B459D9">
            <w:pPr>
              <w:rPr>
                <w:rFonts w:asciiTheme="minorHAnsi" w:hAnsiTheme="minorHAnsi"/>
              </w:rPr>
            </w:pPr>
            <w:r w:rsidRPr="001E1DD8">
              <w:rPr>
                <w:rFonts w:asciiTheme="minorHAnsi" w:hAnsiTheme="minorHAnsi"/>
                <w:b/>
              </w:rPr>
              <w:t>Atriumfibrilleren (AF): nieuwe opsporingstechnieken en behandeling</w:t>
            </w:r>
          </w:p>
        </w:tc>
        <w:tc>
          <w:tcPr>
            <w:tcW w:w="2678" w:type="dxa"/>
          </w:tcPr>
          <w:p w:rsidR="00B459D9" w:rsidRPr="00B459D9" w:rsidRDefault="00F05041" w:rsidP="00B459D9">
            <w:pPr>
              <w:rPr>
                <w:rFonts w:asciiTheme="minorHAnsi" w:hAnsiTheme="minorHAnsi"/>
              </w:rPr>
            </w:pPr>
            <w:r w:rsidRPr="009255CE">
              <w:rPr>
                <w:rFonts w:asciiTheme="minorHAnsi" w:hAnsiTheme="minorHAnsi"/>
                <w:b/>
              </w:rPr>
              <w:t>Mireille ter Berg</w:t>
            </w:r>
          </w:p>
        </w:tc>
        <w:tc>
          <w:tcPr>
            <w:tcW w:w="3685" w:type="dxa"/>
          </w:tcPr>
          <w:p w:rsidR="00B459D9" w:rsidRPr="00B459D9" w:rsidRDefault="00F05041" w:rsidP="00F05041">
            <w:pPr>
              <w:pStyle w:val="Lijstalinea"/>
              <w:spacing w:before="100" w:beforeAutospacing="1" w:after="100" w:afterAutospacing="1"/>
              <w:ind w:left="0"/>
              <w:contextualSpacing w:val="0"/>
              <w:rPr>
                <w:rFonts w:ascii="Calibri" w:hAnsi="Calibri"/>
                <w:color w:val="1F497D"/>
              </w:rPr>
            </w:pPr>
            <w:r w:rsidRPr="001E1DD8">
              <w:rPr>
                <w:rFonts w:asciiTheme="minorHAnsi" w:hAnsiTheme="minorHAnsi"/>
              </w:rPr>
              <w:t>25-35% van de mensen met AF- de meest voorkomende ritmestoornis!- is niet bekend. We bespreken de nieuwste opsporingstechnieken: van elektronische bloeddrukmeters met AF-detectie tot smartphone-toepassingen. En staan stil bij de opmars van de NOAC en geven tips om hier mee om te gaan</w:t>
            </w:r>
          </w:p>
        </w:tc>
      </w:tr>
      <w:tr w:rsidR="00B459D9" w:rsidRPr="00B459D9" w:rsidTr="00B20847">
        <w:trPr>
          <w:trHeight w:val="891"/>
        </w:trPr>
        <w:tc>
          <w:tcPr>
            <w:tcW w:w="2250" w:type="dxa"/>
          </w:tcPr>
          <w:p w:rsidR="00F05041" w:rsidRPr="001E1DD8" w:rsidRDefault="00F05041" w:rsidP="00F05041">
            <w:pPr>
              <w:rPr>
                <w:rFonts w:asciiTheme="minorHAnsi" w:hAnsiTheme="minorHAnsi"/>
                <w:b/>
              </w:rPr>
            </w:pPr>
            <w:r w:rsidRPr="001E1DD8">
              <w:rPr>
                <w:rFonts w:asciiTheme="minorHAnsi" w:hAnsiTheme="minorHAnsi"/>
                <w:b/>
              </w:rPr>
              <w:t>De leefstijlcoach als nieuwe ketenpartner – Leefstijlcoaches regio Nijmegen</w:t>
            </w:r>
          </w:p>
          <w:p w:rsidR="00B459D9" w:rsidRPr="00B459D9" w:rsidRDefault="00B459D9" w:rsidP="00B459D9">
            <w:pPr>
              <w:rPr>
                <w:rFonts w:asciiTheme="minorHAnsi" w:hAnsiTheme="minorHAnsi"/>
              </w:rPr>
            </w:pPr>
          </w:p>
        </w:tc>
        <w:tc>
          <w:tcPr>
            <w:tcW w:w="2678" w:type="dxa"/>
          </w:tcPr>
          <w:p w:rsidR="00B459D9" w:rsidRPr="00B459D9" w:rsidRDefault="00B459D9" w:rsidP="00B459D9">
            <w:pPr>
              <w:rPr>
                <w:rFonts w:asciiTheme="minorHAnsi" w:hAnsiTheme="minorHAnsi"/>
              </w:rPr>
            </w:pPr>
          </w:p>
        </w:tc>
        <w:tc>
          <w:tcPr>
            <w:tcW w:w="3685" w:type="dxa"/>
          </w:tcPr>
          <w:p w:rsidR="00B459D9" w:rsidRPr="00F05041" w:rsidRDefault="00F05041" w:rsidP="00F05041">
            <w:pPr>
              <w:rPr>
                <w:rFonts w:asciiTheme="minorHAnsi" w:hAnsiTheme="minorHAnsi"/>
              </w:rPr>
            </w:pPr>
            <w:r w:rsidRPr="001E1DD8">
              <w:rPr>
                <w:rFonts w:asciiTheme="minorHAnsi" w:hAnsiTheme="minorHAnsi"/>
              </w:rPr>
              <w:t>Groepsbegeleiding door een leefstijlcoach levert langdurige verbeteringen op in leefstijl, gezondheid en kwaliteit van leven. Maar wat is en wat doet een leefstijlcoach? En hoe kunt u de leefstijlcoach inzetten?</w:t>
            </w:r>
          </w:p>
        </w:tc>
      </w:tr>
      <w:tr w:rsidR="00B20847" w:rsidRPr="00B459D9" w:rsidTr="00B20847">
        <w:trPr>
          <w:trHeight w:val="756"/>
        </w:trPr>
        <w:tc>
          <w:tcPr>
            <w:tcW w:w="2250" w:type="dxa"/>
          </w:tcPr>
          <w:p w:rsidR="00B20847" w:rsidRPr="00B459D9" w:rsidRDefault="00F05041" w:rsidP="00AA2CA2">
            <w:pPr>
              <w:rPr>
                <w:rFonts w:asciiTheme="minorHAnsi" w:hAnsiTheme="minorHAnsi"/>
              </w:rPr>
            </w:pPr>
            <w:r w:rsidRPr="001E1DD8">
              <w:rPr>
                <w:rFonts w:asciiTheme="minorHAnsi" w:hAnsiTheme="minorHAnsi"/>
                <w:b/>
              </w:rPr>
              <w:t xml:space="preserve">Persoonsgerichte zorg - toekomst </w:t>
            </w:r>
            <w:proofErr w:type="spellStart"/>
            <w:r w:rsidRPr="001E1DD8">
              <w:rPr>
                <w:rFonts w:asciiTheme="minorHAnsi" w:hAnsiTheme="minorHAnsi"/>
                <w:b/>
              </w:rPr>
              <w:t>ketenzorg</w:t>
            </w:r>
            <w:proofErr w:type="spellEnd"/>
            <w:r w:rsidRPr="001E1DD8">
              <w:rPr>
                <w:rFonts w:asciiTheme="minorHAnsi" w:hAnsiTheme="minorHAnsi"/>
                <w:b/>
              </w:rPr>
              <w:t>?</w:t>
            </w:r>
          </w:p>
        </w:tc>
        <w:tc>
          <w:tcPr>
            <w:tcW w:w="2678" w:type="dxa"/>
          </w:tcPr>
          <w:p w:rsidR="00B20847" w:rsidRPr="00B459D9" w:rsidRDefault="00F05041" w:rsidP="00AA2CA2">
            <w:pPr>
              <w:rPr>
                <w:rFonts w:asciiTheme="minorHAnsi" w:hAnsiTheme="minorHAnsi"/>
              </w:rPr>
            </w:pPr>
            <w:r w:rsidRPr="001E1DD8">
              <w:rPr>
                <w:rFonts w:asciiTheme="minorHAnsi" w:hAnsiTheme="minorHAnsi"/>
                <w:b/>
              </w:rPr>
              <w:t xml:space="preserve">Stephan </w:t>
            </w:r>
            <w:proofErr w:type="spellStart"/>
            <w:r w:rsidRPr="001E1DD8">
              <w:rPr>
                <w:rFonts w:asciiTheme="minorHAnsi" w:hAnsiTheme="minorHAnsi"/>
                <w:b/>
              </w:rPr>
              <w:t>Hermssen</w:t>
            </w:r>
            <w:proofErr w:type="spellEnd"/>
          </w:p>
        </w:tc>
        <w:tc>
          <w:tcPr>
            <w:tcW w:w="3685" w:type="dxa"/>
          </w:tcPr>
          <w:p w:rsidR="00F05041" w:rsidRPr="001E1DD8" w:rsidRDefault="00F05041" w:rsidP="00F05041">
            <w:pPr>
              <w:rPr>
                <w:rFonts w:asciiTheme="minorHAnsi" w:hAnsiTheme="minorHAnsi"/>
              </w:rPr>
            </w:pPr>
            <w:r w:rsidRPr="001E1DD8">
              <w:rPr>
                <w:rFonts w:asciiTheme="minorHAnsi" w:hAnsiTheme="minorHAnsi"/>
              </w:rPr>
              <w:t xml:space="preserve">Persoonsgerichte zorg is geen ‘vaag’ begrip. In deze workshop bespreekt Stephan </w:t>
            </w:r>
            <w:proofErr w:type="spellStart"/>
            <w:r w:rsidRPr="001E1DD8">
              <w:rPr>
                <w:rFonts w:asciiTheme="minorHAnsi" w:hAnsiTheme="minorHAnsi"/>
              </w:rPr>
              <w:t>Hermssen</w:t>
            </w:r>
            <w:proofErr w:type="spellEnd"/>
            <w:r w:rsidRPr="001E1DD8">
              <w:rPr>
                <w:rFonts w:asciiTheme="minorHAnsi" w:hAnsiTheme="minorHAnsi"/>
              </w:rPr>
              <w:t xml:space="preserve"> (</w:t>
            </w:r>
            <w:proofErr w:type="spellStart"/>
            <w:r w:rsidRPr="001E1DD8">
              <w:rPr>
                <w:rFonts w:asciiTheme="minorHAnsi" w:hAnsiTheme="minorHAnsi"/>
              </w:rPr>
              <w:t>Vilans</w:t>
            </w:r>
            <w:proofErr w:type="spellEnd"/>
            <w:r w:rsidRPr="001E1DD8">
              <w:rPr>
                <w:rFonts w:asciiTheme="minorHAnsi" w:hAnsiTheme="minorHAnsi"/>
              </w:rPr>
              <w:t xml:space="preserve">) hoe u de zorgverlening kunt afstemmen op dat wat de patiënt belangrijk vindt. </w:t>
            </w:r>
          </w:p>
          <w:p w:rsidR="00B20847" w:rsidRPr="00B459D9" w:rsidRDefault="00B20847" w:rsidP="000B5DC6">
            <w:pPr>
              <w:rPr>
                <w:rFonts w:asciiTheme="minorHAnsi" w:hAnsiTheme="minorHAnsi"/>
              </w:rPr>
            </w:pPr>
          </w:p>
        </w:tc>
      </w:tr>
      <w:tr w:rsidR="00C726B7" w:rsidRPr="00B459D9" w:rsidTr="00B20847">
        <w:tc>
          <w:tcPr>
            <w:tcW w:w="2250" w:type="dxa"/>
          </w:tcPr>
          <w:p w:rsidR="00C726B7" w:rsidRPr="00B459D9" w:rsidRDefault="00F05041" w:rsidP="00C726B7">
            <w:pPr>
              <w:rPr>
                <w:rFonts w:asciiTheme="minorHAnsi" w:hAnsiTheme="minorHAnsi"/>
              </w:rPr>
            </w:pPr>
            <w:r w:rsidRPr="00A767CA">
              <w:rPr>
                <w:rFonts w:asciiTheme="minorHAnsi" w:hAnsiTheme="minorHAnsi"/>
                <w:b/>
                <w:bCs/>
              </w:rPr>
              <w:t>Zelfregie en technologie, een ijzersterk duo!</w:t>
            </w:r>
          </w:p>
        </w:tc>
        <w:tc>
          <w:tcPr>
            <w:tcW w:w="2678" w:type="dxa"/>
          </w:tcPr>
          <w:p w:rsidR="00C726B7" w:rsidRPr="00B459D9" w:rsidRDefault="00F05041" w:rsidP="00C726B7">
            <w:pPr>
              <w:rPr>
                <w:rFonts w:asciiTheme="minorHAnsi" w:hAnsiTheme="minorHAnsi"/>
              </w:rPr>
            </w:pPr>
            <w:r w:rsidRPr="00A767CA">
              <w:rPr>
                <w:rFonts w:asciiTheme="minorHAnsi" w:hAnsiTheme="minorHAnsi"/>
                <w:b/>
              </w:rPr>
              <w:t>Bart Brandenburg</w:t>
            </w:r>
          </w:p>
        </w:tc>
        <w:tc>
          <w:tcPr>
            <w:tcW w:w="3685" w:type="dxa"/>
          </w:tcPr>
          <w:p w:rsidR="00C726B7" w:rsidRPr="00F05041" w:rsidRDefault="00F05041" w:rsidP="00F05041">
            <w:pPr>
              <w:rPr>
                <w:rFonts w:asciiTheme="minorHAnsi" w:hAnsiTheme="minorHAnsi"/>
              </w:rPr>
            </w:pPr>
            <w:r w:rsidRPr="00A767CA">
              <w:rPr>
                <w:rFonts w:asciiTheme="minorHAnsi" w:hAnsiTheme="minorHAnsi"/>
              </w:rPr>
              <w:t>D</w:t>
            </w:r>
            <w:r w:rsidRPr="001E1DD8">
              <w:rPr>
                <w:rFonts w:asciiTheme="minorHAnsi" w:hAnsiTheme="minorHAnsi"/>
              </w:rPr>
              <w:t>igitale zorg gaat jouw werk beter, efficiënter en leuker maken. Hoe zet je de eerste stap? En de volgende? Bart Brandenburg, voormalig huisarts, zorgvernieuwer en gezondheidspositivist neemt u hierin mee.</w:t>
            </w:r>
          </w:p>
        </w:tc>
      </w:tr>
      <w:tr w:rsidR="00C726B7" w:rsidRPr="00B459D9" w:rsidTr="00B20847">
        <w:tc>
          <w:tcPr>
            <w:tcW w:w="2250" w:type="dxa"/>
          </w:tcPr>
          <w:p w:rsidR="00C726B7" w:rsidRPr="00B459D9" w:rsidRDefault="00F05041" w:rsidP="00C726B7">
            <w:pPr>
              <w:rPr>
                <w:rFonts w:asciiTheme="minorHAnsi" w:hAnsiTheme="minorHAnsi"/>
              </w:rPr>
            </w:pPr>
            <w:r w:rsidRPr="00383A6F">
              <w:rPr>
                <w:rFonts w:asciiTheme="minorHAnsi" w:hAnsiTheme="minorHAnsi"/>
                <w:b/>
              </w:rPr>
              <w:t>Met NCSI beter de toekomst in</w:t>
            </w:r>
          </w:p>
        </w:tc>
        <w:tc>
          <w:tcPr>
            <w:tcW w:w="2678" w:type="dxa"/>
          </w:tcPr>
          <w:p w:rsidR="00C726B7" w:rsidRPr="00B459D9" w:rsidRDefault="00F05041" w:rsidP="00C726B7">
            <w:pPr>
              <w:rPr>
                <w:rFonts w:asciiTheme="minorHAnsi" w:hAnsiTheme="minorHAnsi"/>
              </w:rPr>
            </w:pPr>
            <w:r w:rsidRPr="00465976">
              <w:rPr>
                <w:rFonts w:asciiTheme="minorHAnsi" w:hAnsiTheme="minorHAnsi"/>
                <w:b/>
              </w:rPr>
              <w:t>Robbert Behr en Marije van Haaren</w:t>
            </w:r>
          </w:p>
        </w:tc>
        <w:tc>
          <w:tcPr>
            <w:tcW w:w="3685" w:type="dxa"/>
          </w:tcPr>
          <w:p w:rsidR="00C726B7" w:rsidRPr="00F05041" w:rsidRDefault="00F05041" w:rsidP="00F05041">
            <w:pPr>
              <w:rPr>
                <w:rFonts w:asciiTheme="minorHAnsi" w:hAnsiTheme="minorHAnsi"/>
              </w:rPr>
            </w:pPr>
            <w:r w:rsidRPr="001E1DD8">
              <w:rPr>
                <w:rFonts w:asciiTheme="minorHAnsi" w:hAnsiTheme="minorHAnsi"/>
              </w:rPr>
              <w:t>De workshop geeft inzicht in hoe de NCSI vragenlijst te gebruiken is om de ziektelast van een COPD-patiënt te ‘meten’ en te visualiseren. Doordat de COPD-patiënt een overzicht krijgt van de factoren die een rol spelen in de ervaren ziektelast, kan hij/zij beter zelf doelen gaan stellen.</w:t>
            </w:r>
          </w:p>
        </w:tc>
      </w:tr>
      <w:tr w:rsidR="00B20847" w:rsidRPr="00B459D9" w:rsidTr="00B20847">
        <w:tc>
          <w:tcPr>
            <w:tcW w:w="2250" w:type="dxa"/>
          </w:tcPr>
          <w:p w:rsidR="00B20847" w:rsidRPr="00B459D9" w:rsidRDefault="00F05041" w:rsidP="00AA2CA2">
            <w:pPr>
              <w:rPr>
                <w:rFonts w:asciiTheme="minorHAnsi" w:hAnsiTheme="minorHAnsi"/>
                <w:highlight w:val="yellow"/>
              </w:rPr>
            </w:pPr>
            <w:r w:rsidRPr="001E1DD8">
              <w:rPr>
                <w:rFonts w:asciiTheme="minorHAnsi" w:hAnsiTheme="minorHAnsi"/>
                <w:b/>
              </w:rPr>
              <w:t>De kracht van het e-consult</w:t>
            </w:r>
          </w:p>
        </w:tc>
        <w:tc>
          <w:tcPr>
            <w:tcW w:w="2678" w:type="dxa"/>
          </w:tcPr>
          <w:p w:rsidR="00F05041" w:rsidRDefault="00F05041" w:rsidP="00AA2CA2">
            <w:pPr>
              <w:rPr>
                <w:rFonts w:asciiTheme="minorHAnsi" w:hAnsiTheme="minorHAnsi"/>
              </w:rPr>
            </w:pPr>
            <w:r>
              <w:rPr>
                <w:rFonts w:asciiTheme="minorHAnsi" w:hAnsiTheme="minorHAnsi"/>
                <w:b/>
              </w:rPr>
              <w:t>Annoek van der Gouw</w:t>
            </w:r>
          </w:p>
          <w:p w:rsidR="00B20847" w:rsidRPr="00F05041" w:rsidRDefault="00B20847" w:rsidP="00F05041">
            <w:pPr>
              <w:jc w:val="center"/>
              <w:rPr>
                <w:rFonts w:asciiTheme="minorHAnsi" w:hAnsiTheme="minorHAnsi"/>
              </w:rPr>
            </w:pPr>
          </w:p>
        </w:tc>
        <w:tc>
          <w:tcPr>
            <w:tcW w:w="3685" w:type="dxa"/>
          </w:tcPr>
          <w:p w:rsidR="00F05041" w:rsidRPr="001E1DD8" w:rsidRDefault="00F05041" w:rsidP="00F05041">
            <w:pPr>
              <w:rPr>
                <w:rFonts w:asciiTheme="minorHAnsi" w:hAnsiTheme="minorHAnsi"/>
              </w:rPr>
            </w:pPr>
            <w:r w:rsidRPr="001E1DD8">
              <w:rPr>
                <w:rFonts w:asciiTheme="minorHAnsi" w:hAnsiTheme="minorHAnsi"/>
              </w:rPr>
              <w:t>Een e-consult kan leiden tot een betere gezondheid. Het is geschikt voor eenvoudige vragen, het stimuleren van zelfzorg bij een diabetespatiënt of het begeleiden van psychische klachten. We bespreken de laatste inzichten en de NHG-checklist én je maakt een plan voor je praktijk!</w:t>
            </w:r>
          </w:p>
          <w:p w:rsidR="000A5225" w:rsidRPr="00F05041" w:rsidRDefault="000A5225" w:rsidP="00F05041">
            <w:pPr>
              <w:rPr>
                <w:rFonts w:asciiTheme="minorHAnsi" w:hAnsiTheme="minorHAnsi"/>
              </w:rPr>
            </w:pPr>
          </w:p>
        </w:tc>
      </w:tr>
      <w:tr w:rsidR="007E7766" w:rsidRPr="00B459D9" w:rsidTr="00B20847">
        <w:tc>
          <w:tcPr>
            <w:tcW w:w="2250" w:type="dxa"/>
          </w:tcPr>
          <w:p w:rsidR="007E7766" w:rsidRPr="00477E63" w:rsidRDefault="00477E63" w:rsidP="007E7766">
            <w:pPr>
              <w:rPr>
                <w:rFonts w:asciiTheme="minorHAnsi" w:hAnsiTheme="minorHAnsi"/>
              </w:rPr>
            </w:pPr>
            <w:proofErr w:type="spellStart"/>
            <w:r w:rsidRPr="00477E63">
              <w:rPr>
                <w:rFonts w:asciiTheme="minorHAnsi" w:hAnsiTheme="minorHAnsi"/>
                <w:b/>
              </w:rPr>
              <w:lastRenderedPageBreak/>
              <w:t>COPDnet</w:t>
            </w:r>
            <w:proofErr w:type="spellEnd"/>
            <w:r w:rsidRPr="00477E63">
              <w:rPr>
                <w:rFonts w:asciiTheme="minorHAnsi" w:hAnsiTheme="minorHAnsi"/>
                <w:b/>
              </w:rPr>
              <w:t xml:space="preserve">: wat is het en </w:t>
            </w:r>
            <w:proofErr w:type="spellStart"/>
            <w:r w:rsidRPr="00477E63">
              <w:rPr>
                <w:rFonts w:asciiTheme="minorHAnsi" w:hAnsiTheme="minorHAnsi"/>
                <w:b/>
              </w:rPr>
              <w:t>hoet</w:t>
            </w:r>
            <w:proofErr w:type="spellEnd"/>
            <w:r w:rsidRPr="00477E63">
              <w:rPr>
                <w:rFonts w:asciiTheme="minorHAnsi" w:hAnsiTheme="minorHAnsi"/>
                <w:b/>
              </w:rPr>
              <w:t xml:space="preserve"> werkt het eigenlijk</w:t>
            </w:r>
          </w:p>
        </w:tc>
        <w:tc>
          <w:tcPr>
            <w:tcW w:w="2678" w:type="dxa"/>
          </w:tcPr>
          <w:p w:rsidR="007E7766" w:rsidRPr="00B459D9" w:rsidRDefault="00477E63" w:rsidP="007E7766">
            <w:pPr>
              <w:rPr>
                <w:rFonts w:asciiTheme="minorHAnsi" w:hAnsiTheme="minorHAnsi"/>
              </w:rPr>
            </w:pPr>
            <w:r w:rsidRPr="007B213E">
              <w:rPr>
                <w:rFonts w:asciiTheme="minorHAnsi" w:hAnsiTheme="minorHAnsi"/>
                <w:b/>
              </w:rPr>
              <w:t>Jeanine Antons</w:t>
            </w:r>
          </w:p>
        </w:tc>
        <w:tc>
          <w:tcPr>
            <w:tcW w:w="3685" w:type="dxa"/>
          </w:tcPr>
          <w:p w:rsidR="00477E63" w:rsidRPr="001E1DD8" w:rsidRDefault="00477E63" w:rsidP="00477E63">
            <w:pPr>
              <w:rPr>
                <w:rFonts w:asciiTheme="minorHAnsi" w:hAnsiTheme="minorHAnsi"/>
              </w:rPr>
            </w:pPr>
            <w:r w:rsidRPr="001E1DD8">
              <w:rPr>
                <w:rFonts w:asciiTheme="minorHAnsi" w:hAnsiTheme="minorHAnsi"/>
              </w:rPr>
              <w:t xml:space="preserve">In deze workshop krijg je inzicht hoe </w:t>
            </w:r>
            <w:proofErr w:type="spellStart"/>
            <w:r w:rsidRPr="001E1DD8">
              <w:rPr>
                <w:rFonts w:asciiTheme="minorHAnsi" w:hAnsiTheme="minorHAnsi"/>
              </w:rPr>
              <w:t>COPDnet</w:t>
            </w:r>
            <w:proofErr w:type="spellEnd"/>
            <w:r w:rsidRPr="001E1DD8">
              <w:rPr>
                <w:rFonts w:asciiTheme="minorHAnsi" w:hAnsiTheme="minorHAnsi"/>
              </w:rPr>
              <w:t xml:space="preserve"> (een integrale diagnostische “zorgstraat”) werkt, en hoe patiënten vervolgens terugverwezen worden naar de eerste lijn met een integraal plan. De longarts, longverpleegkundige en een eerstelijns fysiotherapeut beschrijven aan de hand van een casus wat de meerwaarde is van meer integraal naar een patiënt kijken, en deze met een gericht plan terug te verwijzen.</w:t>
            </w:r>
            <w:r w:rsidRPr="001E1DD8">
              <w:rPr>
                <w:rFonts w:asciiTheme="minorHAnsi" w:hAnsiTheme="minorHAnsi"/>
              </w:rPr>
              <w:tab/>
            </w:r>
          </w:p>
          <w:p w:rsidR="007E7766" w:rsidRPr="00B459D9" w:rsidRDefault="007E7766" w:rsidP="007E7766">
            <w:pPr>
              <w:rPr>
                <w:rFonts w:asciiTheme="minorHAnsi" w:hAnsiTheme="minorHAnsi"/>
              </w:rPr>
            </w:pPr>
          </w:p>
        </w:tc>
      </w:tr>
      <w:tr w:rsidR="00B20847" w:rsidRPr="00B459D9" w:rsidTr="00B20847">
        <w:tc>
          <w:tcPr>
            <w:tcW w:w="2250" w:type="dxa"/>
          </w:tcPr>
          <w:p w:rsidR="00B20847" w:rsidRPr="00477E63" w:rsidRDefault="00477E63" w:rsidP="00AA2CA2">
            <w:pPr>
              <w:rPr>
                <w:rFonts w:asciiTheme="minorHAnsi" w:hAnsiTheme="minorHAnsi"/>
                <w:b/>
              </w:rPr>
            </w:pPr>
            <w:r>
              <w:rPr>
                <w:rFonts w:asciiTheme="minorHAnsi" w:hAnsiTheme="minorHAnsi"/>
                <w:b/>
              </w:rPr>
              <w:t>Wie doet wat als de situatie ontspoort?</w:t>
            </w:r>
          </w:p>
        </w:tc>
        <w:tc>
          <w:tcPr>
            <w:tcW w:w="2678" w:type="dxa"/>
          </w:tcPr>
          <w:p w:rsidR="00B20847" w:rsidRPr="00B459D9" w:rsidRDefault="00477E63" w:rsidP="00AA2CA2">
            <w:pPr>
              <w:rPr>
                <w:rFonts w:asciiTheme="minorHAnsi" w:hAnsiTheme="minorHAnsi"/>
              </w:rPr>
            </w:pPr>
            <w:r w:rsidRPr="00570E73">
              <w:rPr>
                <w:rFonts w:asciiTheme="minorHAnsi" w:hAnsiTheme="minorHAnsi"/>
                <w:b/>
              </w:rPr>
              <w:t xml:space="preserve">Chantal </w:t>
            </w:r>
            <w:proofErr w:type="spellStart"/>
            <w:r w:rsidRPr="00570E73">
              <w:rPr>
                <w:rFonts w:asciiTheme="minorHAnsi" w:hAnsiTheme="minorHAnsi"/>
                <w:b/>
              </w:rPr>
              <w:t>Henssens</w:t>
            </w:r>
            <w:proofErr w:type="spellEnd"/>
            <w:r w:rsidRPr="00570E73">
              <w:rPr>
                <w:rFonts w:asciiTheme="minorHAnsi" w:hAnsiTheme="minorHAnsi"/>
                <w:b/>
              </w:rPr>
              <w:t xml:space="preserve"> en Miranda Valk</w:t>
            </w:r>
          </w:p>
        </w:tc>
        <w:tc>
          <w:tcPr>
            <w:tcW w:w="3685" w:type="dxa"/>
          </w:tcPr>
          <w:p w:rsidR="00B20847" w:rsidRPr="00477E63" w:rsidRDefault="00477E63" w:rsidP="00477E63">
            <w:pPr>
              <w:rPr>
                <w:rFonts w:asciiTheme="minorHAnsi" w:hAnsiTheme="minorHAnsi"/>
              </w:rPr>
            </w:pPr>
            <w:r w:rsidRPr="001E1DD8">
              <w:rPr>
                <w:rFonts w:asciiTheme="minorHAnsi" w:hAnsiTheme="minorHAnsi"/>
              </w:rPr>
              <w:t>Probleem of uitdaging: ontregelde diabetes bij een 80-jarige die tevens mantelzorger is voor zijn dementerende partner. Hoe kunnen we buiten kantooruren beter samenwerken met de specialist ouderengeneeskunde; de juiste zorg door de juiste dokters op de juiste plek?</w:t>
            </w:r>
          </w:p>
        </w:tc>
      </w:tr>
      <w:tr w:rsidR="00B20847" w:rsidRPr="00B459D9" w:rsidTr="00B20847">
        <w:tc>
          <w:tcPr>
            <w:tcW w:w="2250" w:type="dxa"/>
          </w:tcPr>
          <w:p w:rsidR="00B20847" w:rsidRPr="00B459D9" w:rsidRDefault="00477E63" w:rsidP="00AA2CA2">
            <w:pPr>
              <w:rPr>
                <w:rFonts w:asciiTheme="minorHAnsi" w:hAnsiTheme="minorHAnsi"/>
              </w:rPr>
            </w:pPr>
            <w:r w:rsidRPr="00786E50">
              <w:rPr>
                <w:rFonts w:asciiTheme="minorHAnsi" w:hAnsiTheme="minorHAnsi"/>
                <w:b/>
              </w:rPr>
              <w:t>Juiste zorg Juiste plek</w:t>
            </w:r>
          </w:p>
        </w:tc>
        <w:tc>
          <w:tcPr>
            <w:tcW w:w="2678" w:type="dxa"/>
          </w:tcPr>
          <w:p w:rsidR="00B20847" w:rsidRPr="00B459D9" w:rsidRDefault="00477E63" w:rsidP="00AA2CA2">
            <w:pPr>
              <w:rPr>
                <w:rFonts w:asciiTheme="minorHAnsi" w:hAnsiTheme="minorHAnsi"/>
              </w:rPr>
            </w:pPr>
            <w:r w:rsidRPr="00786E50">
              <w:rPr>
                <w:rFonts w:asciiTheme="minorHAnsi" w:hAnsiTheme="minorHAnsi"/>
                <w:b/>
              </w:rPr>
              <w:t>Guido Adriaansens &amp; Wienke Thoonen</w:t>
            </w:r>
          </w:p>
        </w:tc>
        <w:tc>
          <w:tcPr>
            <w:tcW w:w="3685" w:type="dxa"/>
          </w:tcPr>
          <w:p w:rsidR="00477E63" w:rsidRPr="001E1DD8" w:rsidRDefault="00477E63" w:rsidP="00477E63">
            <w:pPr>
              <w:rPr>
                <w:rFonts w:asciiTheme="minorHAnsi" w:hAnsiTheme="minorHAnsi"/>
              </w:rPr>
            </w:pPr>
            <w:r w:rsidRPr="001E1DD8">
              <w:rPr>
                <w:rFonts w:asciiTheme="minorHAnsi" w:hAnsiTheme="minorHAnsi"/>
              </w:rPr>
              <w:t>Zorgkosten stijgen enorm in de toekomst. Huisartsen kunnen een grote rol spelen in kostenbeperking. Want, al menen we dat de rek er uit is, we kúnnen meer ‘2e-lijnspatiënten goede zorg geven in de 1e lijn. Hoe? Wat winnen patiënt en dokter? We bespreken dit in deze workshop.</w:t>
            </w:r>
          </w:p>
          <w:p w:rsidR="00B20847" w:rsidRPr="00477E63" w:rsidRDefault="00B20847" w:rsidP="00477E63">
            <w:pPr>
              <w:rPr>
                <w:rFonts w:asciiTheme="minorHAnsi" w:hAnsiTheme="minorHAnsi"/>
              </w:rPr>
            </w:pPr>
          </w:p>
        </w:tc>
      </w:tr>
    </w:tbl>
    <w:p w:rsidR="00EB4235" w:rsidRDefault="00EB4235">
      <w:bookmarkStart w:id="0" w:name="_GoBack"/>
      <w:bookmarkEnd w:id="0"/>
    </w:p>
    <w:sectPr w:rsidR="00EB4235" w:rsidSect="00B459D9">
      <w:headerReference w:type="default" r:id="rId7"/>
      <w:pgSz w:w="11906" w:h="16838"/>
      <w:pgMar w:top="2054" w:right="1440" w:bottom="1134" w:left="1440" w:header="28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B8A" w:rsidRDefault="00EA2B8A" w:rsidP="009B4C2D">
      <w:r>
        <w:separator/>
      </w:r>
    </w:p>
  </w:endnote>
  <w:endnote w:type="continuationSeparator" w:id="0">
    <w:p w:rsidR="00EA2B8A" w:rsidRDefault="00EA2B8A" w:rsidP="009B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B8A" w:rsidRDefault="00EA2B8A" w:rsidP="009B4C2D">
      <w:r>
        <w:separator/>
      </w:r>
    </w:p>
  </w:footnote>
  <w:footnote w:type="continuationSeparator" w:id="0">
    <w:p w:rsidR="00EA2B8A" w:rsidRDefault="00EA2B8A" w:rsidP="009B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9D9" w:rsidRDefault="00B459D9">
    <w:pPr>
      <w:pStyle w:val="Koptekst"/>
    </w:pPr>
    <w:r>
      <w:rPr>
        <w:noProof/>
      </w:rPr>
      <w:drawing>
        <wp:inline distT="0" distB="0" distL="0" distR="0" wp14:anchorId="37ABF36D" wp14:editId="5AA660EE">
          <wp:extent cx="3114675" cy="952500"/>
          <wp:effectExtent l="0" t="0" r="0" b="0"/>
          <wp:docPr id="1" name="5fee2e74-f97d-435c-906f-965fbf09d20c" descr="cid:764E7DC6-0B89-496F-83EB-672855097106@lan"/>
          <wp:cNvGraphicFramePr/>
          <a:graphic xmlns:a="http://schemas.openxmlformats.org/drawingml/2006/main">
            <a:graphicData uri="http://schemas.openxmlformats.org/drawingml/2006/picture">
              <pic:pic xmlns:pic="http://schemas.openxmlformats.org/drawingml/2006/picture">
                <pic:nvPicPr>
                  <pic:cNvPr id="4" name="5fee2e74-f97d-435c-906f-965fbf09d20c" descr="cid:764E7DC6-0B89-496F-83EB-672855097106@la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3FF9"/>
    <w:multiLevelType w:val="hybridMultilevel"/>
    <w:tmpl w:val="3800CD72"/>
    <w:lvl w:ilvl="0" w:tplc="817861B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8BD7306"/>
    <w:multiLevelType w:val="hybridMultilevel"/>
    <w:tmpl w:val="2AA0BAB8"/>
    <w:lvl w:ilvl="0" w:tplc="41A0E8B6">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1308A2"/>
    <w:multiLevelType w:val="hybridMultilevel"/>
    <w:tmpl w:val="AB6CF988"/>
    <w:lvl w:ilvl="0" w:tplc="F962B02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8FE0DE1"/>
    <w:multiLevelType w:val="hybridMultilevel"/>
    <w:tmpl w:val="274E311A"/>
    <w:lvl w:ilvl="0" w:tplc="F962B022">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C28"/>
    <w:rsid w:val="000A5225"/>
    <w:rsid w:val="000B5DC6"/>
    <w:rsid w:val="001D32F1"/>
    <w:rsid w:val="002930FA"/>
    <w:rsid w:val="002D18CB"/>
    <w:rsid w:val="00332C28"/>
    <w:rsid w:val="00362CAF"/>
    <w:rsid w:val="00424915"/>
    <w:rsid w:val="00475E65"/>
    <w:rsid w:val="00477E63"/>
    <w:rsid w:val="004B1490"/>
    <w:rsid w:val="005526AB"/>
    <w:rsid w:val="00553453"/>
    <w:rsid w:val="006062A5"/>
    <w:rsid w:val="00654062"/>
    <w:rsid w:val="006720CB"/>
    <w:rsid w:val="00691341"/>
    <w:rsid w:val="0074641F"/>
    <w:rsid w:val="00796A26"/>
    <w:rsid w:val="007E687D"/>
    <w:rsid w:val="007E7766"/>
    <w:rsid w:val="008612DA"/>
    <w:rsid w:val="008961A4"/>
    <w:rsid w:val="009A4733"/>
    <w:rsid w:val="009B4C2D"/>
    <w:rsid w:val="009C0A88"/>
    <w:rsid w:val="00A11176"/>
    <w:rsid w:val="00AA2CA2"/>
    <w:rsid w:val="00B20847"/>
    <w:rsid w:val="00B459D9"/>
    <w:rsid w:val="00BA1E03"/>
    <w:rsid w:val="00BF3C44"/>
    <w:rsid w:val="00C12339"/>
    <w:rsid w:val="00C726B7"/>
    <w:rsid w:val="00D20EEF"/>
    <w:rsid w:val="00EA2B8A"/>
    <w:rsid w:val="00EB4235"/>
    <w:rsid w:val="00F05041"/>
    <w:rsid w:val="00F512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A7769"/>
  <w15:docId w15:val="{1F951BFA-EEDD-46B4-835E-421D498C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32C28"/>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32C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332C28"/>
    <w:rPr>
      <w:rFonts w:eastAsiaTheme="minorHAnsi"/>
      <w:sz w:val="24"/>
      <w:szCs w:val="24"/>
    </w:rPr>
  </w:style>
  <w:style w:type="paragraph" w:styleId="Koptekst">
    <w:name w:val="header"/>
    <w:basedOn w:val="Standaard"/>
    <w:link w:val="KoptekstChar"/>
    <w:uiPriority w:val="99"/>
    <w:unhideWhenUsed/>
    <w:rsid w:val="009B4C2D"/>
    <w:pPr>
      <w:tabs>
        <w:tab w:val="center" w:pos="4513"/>
        <w:tab w:val="right" w:pos="9026"/>
      </w:tabs>
    </w:pPr>
  </w:style>
  <w:style w:type="character" w:customStyle="1" w:styleId="KoptekstChar">
    <w:name w:val="Koptekst Char"/>
    <w:basedOn w:val="Standaardalinea-lettertype"/>
    <w:link w:val="Koptekst"/>
    <w:uiPriority w:val="99"/>
    <w:rsid w:val="009B4C2D"/>
    <w:rPr>
      <w:rFonts w:ascii="Times New Roman" w:eastAsia="Times New Roman" w:hAnsi="Times New Roman" w:cs="Times New Roman"/>
      <w:szCs w:val="20"/>
      <w:lang w:eastAsia="nl-NL"/>
    </w:rPr>
  </w:style>
  <w:style w:type="paragraph" w:styleId="Voettekst">
    <w:name w:val="footer"/>
    <w:basedOn w:val="Standaard"/>
    <w:link w:val="VoettekstChar"/>
    <w:uiPriority w:val="99"/>
    <w:unhideWhenUsed/>
    <w:rsid w:val="009B4C2D"/>
    <w:pPr>
      <w:tabs>
        <w:tab w:val="center" w:pos="4513"/>
        <w:tab w:val="right" w:pos="9026"/>
      </w:tabs>
    </w:pPr>
  </w:style>
  <w:style w:type="character" w:customStyle="1" w:styleId="VoettekstChar">
    <w:name w:val="Voettekst Char"/>
    <w:basedOn w:val="Standaardalinea-lettertype"/>
    <w:link w:val="Voettekst"/>
    <w:uiPriority w:val="99"/>
    <w:rsid w:val="009B4C2D"/>
    <w:rPr>
      <w:rFonts w:ascii="Times New Roman" w:eastAsia="Times New Roman" w:hAnsi="Times New Roman" w:cs="Times New Roman"/>
      <w:szCs w:val="20"/>
      <w:lang w:eastAsia="nl-NL"/>
    </w:rPr>
  </w:style>
  <w:style w:type="character" w:styleId="Hyperlink">
    <w:name w:val="Hyperlink"/>
    <w:basedOn w:val="Standaardalinea-lettertype"/>
    <w:uiPriority w:val="99"/>
    <w:unhideWhenUsed/>
    <w:rsid w:val="006720CB"/>
    <w:rPr>
      <w:color w:val="0000FF"/>
      <w:u w:val="single"/>
    </w:rPr>
  </w:style>
  <w:style w:type="paragraph" w:styleId="Ballontekst">
    <w:name w:val="Balloon Text"/>
    <w:basedOn w:val="Standaard"/>
    <w:link w:val="BallontekstChar"/>
    <w:uiPriority w:val="99"/>
    <w:semiHidden/>
    <w:unhideWhenUsed/>
    <w:rsid w:val="008612DA"/>
    <w:rPr>
      <w:rFonts w:ascii="Tahoma" w:hAnsi="Tahoma" w:cs="Tahoma"/>
      <w:sz w:val="16"/>
      <w:szCs w:val="16"/>
    </w:rPr>
  </w:style>
  <w:style w:type="character" w:customStyle="1" w:styleId="BallontekstChar">
    <w:name w:val="Ballontekst Char"/>
    <w:basedOn w:val="Standaardalinea-lettertype"/>
    <w:link w:val="Ballontekst"/>
    <w:uiPriority w:val="99"/>
    <w:semiHidden/>
    <w:rsid w:val="008612DA"/>
    <w:rPr>
      <w:rFonts w:ascii="Tahoma" w:eastAsia="Times New Roman" w:hAnsi="Tahoma" w:cs="Tahoma"/>
      <w:sz w:val="16"/>
      <w:szCs w:val="16"/>
      <w:lang w:eastAsia="nl-NL"/>
    </w:rPr>
  </w:style>
  <w:style w:type="character" w:styleId="Nadruk">
    <w:name w:val="Emphasis"/>
    <w:basedOn w:val="Standaardalinea-lettertype"/>
    <w:uiPriority w:val="20"/>
    <w:qFormat/>
    <w:rsid w:val="000B5DC6"/>
    <w:rPr>
      <w:i/>
      <w:iCs/>
    </w:rPr>
  </w:style>
  <w:style w:type="paragraph" w:styleId="Lijstalinea">
    <w:name w:val="List Paragraph"/>
    <w:basedOn w:val="Standaard"/>
    <w:uiPriority w:val="34"/>
    <w:qFormat/>
    <w:rsid w:val="007E7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96285">
      <w:bodyDiv w:val="1"/>
      <w:marLeft w:val="0"/>
      <w:marRight w:val="0"/>
      <w:marTop w:val="0"/>
      <w:marBottom w:val="0"/>
      <w:divBdr>
        <w:top w:val="none" w:sz="0" w:space="0" w:color="auto"/>
        <w:left w:val="none" w:sz="0" w:space="0" w:color="auto"/>
        <w:bottom w:val="none" w:sz="0" w:space="0" w:color="auto"/>
        <w:right w:val="none" w:sz="0" w:space="0" w:color="auto"/>
      </w:divBdr>
    </w:div>
    <w:div w:id="266616573">
      <w:bodyDiv w:val="1"/>
      <w:marLeft w:val="0"/>
      <w:marRight w:val="0"/>
      <w:marTop w:val="0"/>
      <w:marBottom w:val="0"/>
      <w:divBdr>
        <w:top w:val="none" w:sz="0" w:space="0" w:color="auto"/>
        <w:left w:val="none" w:sz="0" w:space="0" w:color="auto"/>
        <w:bottom w:val="none" w:sz="0" w:space="0" w:color="auto"/>
        <w:right w:val="none" w:sz="0" w:space="0" w:color="auto"/>
      </w:divBdr>
    </w:div>
    <w:div w:id="391854957">
      <w:bodyDiv w:val="1"/>
      <w:marLeft w:val="0"/>
      <w:marRight w:val="0"/>
      <w:marTop w:val="0"/>
      <w:marBottom w:val="0"/>
      <w:divBdr>
        <w:top w:val="none" w:sz="0" w:space="0" w:color="auto"/>
        <w:left w:val="none" w:sz="0" w:space="0" w:color="auto"/>
        <w:bottom w:val="none" w:sz="0" w:space="0" w:color="auto"/>
        <w:right w:val="none" w:sz="0" w:space="0" w:color="auto"/>
      </w:divBdr>
    </w:div>
    <w:div w:id="602421565">
      <w:bodyDiv w:val="1"/>
      <w:marLeft w:val="0"/>
      <w:marRight w:val="0"/>
      <w:marTop w:val="0"/>
      <w:marBottom w:val="0"/>
      <w:divBdr>
        <w:top w:val="none" w:sz="0" w:space="0" w:color="auto"/>
        <w:left w:val="none" w:sz="0" w:space="0" w:color="auto"/>
        <w:bottom w:val="none" w:sz="0" w:space="0" w:color="auto"/>
        <w:right w:val="none" w:sz="0" w:space="0" w:color="auto"/>
      </w:divBdr>
    </w:div>
    <w:div w:id="607078190">
      <w:bodyDiv w:val="1"/>
      <w:marLeft w:val="0"/>
      <w:marRight w:val="0"/>
      <w:marTop w:val="0"/>
      <w:marBottom w:val="0"/>
      <w:divBdr>
        <w:top w:val="none" w:sz="0" w:space="0" w:color="auto"/>
        <w:left w:val="none" w:sz="0" w:space="0" w:color="auto"/>
        <w:bottom w:val="none" w:sz="0" w:space="0" w:color="auto"/>
        <w:right w:val="none" w:sz="0" w:space="0" w:color="auto"/>
      </w:divBdr>
    </w:div>
    <w:div w:id="608438237">
      <w:bodyDiv w:val="1"/>
      <w:marLeft w:val="0"/>
      <w:marRight w:val="0"/>
      <w:marTop w:val="0"/>
      <w:marBottom w:val="0"/>
      <w:divBdr>
        <w:top w:val="none" w:sz="0" w:space="0" w:color="auto"/>
        <w:left w:val="none" w:sz="0" w:space="0" w:color="auto"/>
        <w:bottom w:val="none" w:sz="0" w:space="0" w:color="auto"/>
        <w:right w:val="none" w:sz="0" w:space="0" w:color="auto"/>
      </w:divBdr>
    </w:div>
    <w:div w:id="869806575">
      <w:bodyDiv w:val="1"/>
      <w:marLeft w:val="0"/>
      <w:marRight w:val="0"/>
      <w:marTop w:val="0"/>
      <w:marBottom w:val="0"/>
      <w:divBdr>
        <w:top w:val="none" w:sz="0" w:space="0" w:color="auto"/>
        <w:left w:val="none" w:sz="0" w:space="0" w:color="auto"/>
        <w:bottom w:val="none" w:sz="0" w:space="0" w:color="auto"/>
        <w:right w:val="none" w:sz="0" w:space="0" w:color="auto"/>
      </w:divBdr>
    </w:div>
    <w:div w:id="931666080">
      <w:bodyDiv w:val="1"/>
      <w:marLeft w:val="0"/>
      <w:marRight w:val="0"/>
      <w:marTop w:val="0"/>
      <w:marBottom w:val="0"/>
      <w:divBdr>
        <w:top w:val="none" w:sz="0" w:space="0" w:color="auto"/>
        <w:left w:val="none" w:sz="0" w:space="0" w:color="auto"/>
        <w:bottom w:val="none" w:sz="0" w:space="0" w:color="auto"/>
        <w:right w:val="none" w:sz="0" w:space="0" w:color="auto"/>
      </w:divBdr>
    </w:div>
    <w:div w:id="957294943">
      <w:bodyDiv w:val="1"/>
      <w:marLeft w:val="0"/>
      <w:marRight w:val="0"/>
      <w:marTop w:val="0"/>
      <w:marBottom w:val="0"/>
      <w:divBdr>
        <w:top w:val="none" w:sz="0" w:space="0" w:color="auto"/>
        <w:left w:val="none" w:sz="0" w:space="0" w:color="auto"/>
        <w:bottom w:val="none" w:sz="0" w:space="0" w:color="auto"/>
        <w:right w:val="none" w:sz="0" w:space="0" w:color="auto"/>
      </w:divBdr>
    </w:div>
    <w:div w:id="965501391">
      <w:bodyDiv w:val="1"/>
      <w:marLeft w:val="0"/>
      <w:marRight w:val="0"/>
      <w:marTop w:val="0"/>
      <w:marBottom w:val="0"/>
      <w:divBdr>
        <w:top w:val="none" w:sz="0" w:space="0" w:color="auto"/>
        <w:left w:val="none" w:sz="0" w:space="0" w:color="auto"/>
        <w:bottom w:val="none" w:sz="0" w:space="0" w:color="auto"/>
        <w:right w:val="none" w:sz="0" w:space="0" w:color="auto"/>
      </w:divBdr>
    </w:div>
    <w:div w:id="1053694661">
      <w:bodyDiv w:val="1"/>
      <w:marLeft w:val="0"/>
      <w:marRight w:val="0"/>
      <w:marTop w:val="0"/>
      <w:marBottom w:val="0"/>
      <w:divBdr>
        <w:top w:val="none" w:sz="0" w:space="0" w:color="auto"/>
        <w:left w:val="none" w:sz="0" w:space="0" w:color="auto"/>
        <w:bottom w:val="none" w:sz="0" w:space="0" w:color="auto"/>
        <w:right w:val="none" w:sz="0" w:space="0" w:color="auto"/>
      </w:divBdr>
    </w:div>
    <w:div w:id="1073432930">
      <w:bodyDiv w:val="1"/>
      <w:marLeft w:val="0"/>
      <w:marRight w:val="0"/>
      <w:marTop w:val="0"/>
      <w:marBottom w:val="0"/>
      <w:divBdr>
        <w:top w:val="none" w:sz="0" w:space="0" w:color="auto"/>
        <w:left w:val="none" w:sz="0" w:space="0" w:color="auto"/>
        <w:bottom w:val="none" w:sz="0" w:space="0" w:color="auto"/>
        <w:right w:val="none" w:sz="0" w:space="0" w:color="auto"/>
      </w:divBdr>
    </w:div>
    <w:div w:id="1231309053">
      <w:bodyDiv w:val="1"/>
      <w:marLeft w:val="0"/>
      <w:marRight w:val="0"/>
      <w:marTop w:val="0"/>
      <w:marBottom w:val="0"/>
      <w:divBdr>
        <w:top w:val="none" w:sz="0" w:space="0" w:color="auto"/>
        <w:left w:val="none" w:sz="0" w:space="0" w:color="auto"/>
        <w:bottom w:val="none" w:sz="0" w:space="0" w:color="auto"/>
        <w:right w:val="none" w:sz="0" w:space="0" w:color="auto"/>
      </w:divBdr>
    </w:div>
    <w:div w:id="1544637281">
      <w:bodyDiv w:val="1"/>
      <w:marLeft w:val="0"/>
      <w:marRight w:val="0"/>
      <w:marTop w:val="0"/>
      <w:marBottom w:val="0"/>
      <w:divBdr>
        <w:top w:val="none" w:sz="0" w:space="0" w:color="auto"/>
        <w:left w:val="none" w:sz="0" w:space="0" w:color="auto"/>
        <w:bottom w:val="none" w:sz="0" w:space="0" w:color="auto"/>
        <w:right w:val="none" w:sz="0" w:space="0" w:color="auto"/>
      </w:divBdr>
    </w:div>
    <w:div w:id="1594128445">
      <w:bodyDiv w:val="1"/>
      <w:marLeft w:val="0"/>
      <w:marRight w:val="0"/>
      <w:marTop w:val="0"/>
      <w:marBottom w:val="0"/>
      <w:divBdr>
        <w:top w:val="none" w:sz="0" w:space="0" w:color="auto"/>
        <w:left w:val="none" w:sz="0" w:space="0" w:color="auto"/>
        <w:bottom w:val="none" w:sz="0" w:space="0" w:color="auto"/>
        <w:right w:val="none" w:sz="0" w:space="0" w:color="auto"/>
      </w:divBdr>
    </w:div>
    <w:div w:id="1594515325">
      <w:bodyDiv w:val="1"/>
      <w:marLeft w:val="0"/>
      <w:marRight w:val="0"/>
      <w:marTop w:val="0"/>
      <w:marBottom w:val="0"/>
      <w:divBdr>
        <w:top w:val="none" w:sz="0" w:space="0" w:color="auto"/>
        <w:left w:val="none" w:sz="0" w:space="0" w:color="auto"/>
        <w:bottom w:val="none" w:sz="0" w:space="0" w:color="auto"/>
        <w:right w:val="none" w:sz="0" w:space="0" w:color="auto"/>
      </w:divBdr>
    </w:div>
    <w:div w:id="1604800482">
      <w:bodyDiv w:val="1"/>
      <w:marLeft w:val="0"/>
      <w:marRight w:val="0"/>
      <w:marTop w:val="0"/>
      <w:marBottom w:val="0"/>
      <w:divBdr>
        <w:top w:val="none" w:sz="0" w:space="0" w:color="auto"/>
        <w:left w:val="none" w:sz="0" w:space="0" w:color="auto"/>
        <w:bottom w:val="none" w:sz="0" w:space="0" w:color="auto"/>
        <w:right w:val="none" w:sz="0" w:space="0" w:color="auto"/>
      </w:divBdr>
    </w:div>
    <w:div w:id="1901401150">
      <w:bodyDiv w:val="1"/>
      <w:marLeft w:val="0"/>
      <w:marRight w:val="0"/>
      <w:marTop w:val="0"/>
      <w:marBottom w:val="0"/>
      <w:divBdr>
        <w:top w:val="none" w:sz="0" w:space="0" w:color="auto"/>
        <w:left w:val="none" w:sz="0" w:space="0" w:color="auto"/>
        <w:bottom w:val="none" w:sz="0" w:space="0" w:color="auto"/>
        <w:right w:val="none" w:sz="0" w:space="0" w:color="auto"/>
      </w:divBdr>
    </w:div>
    <w:div w:id="198635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18CE6675</Template>
  <TotalTime>1</TotalTime>
  <Pages>2</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CIHN</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van der Ree</dc:creator>
  <cp:lastModifiedBy>Franceska Hubers</cp:lastModifiedBy>
  <cp:revision>2</cp:revision>
  <cp:lastPrinted>2016-02-17T09:00:00Z</cp:lastPrinted>
  <dcterms:created xsi:type="dcterms:W3CDTF">2018-03-01T13:06:00Z</dcterms:created>
  <dcterms:modified xsi:type="dcterms:W3CDTF">2018-03-01T13:06:00Z</dcterms:modified>
</cp:coreProperties>
</file>